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exact"/>
        <w:rPr>
          <w:rFonts w:ascii="黑体" w:hAnsi="黑体" w:eastAsia="黑体" w:cs="黑体"/>
          <w:sz w:val="32"/>
          <w:szCs w:val="32"/>
        </w:rPr>
      </w:pPr>
      <w:r>
        <w:rPr>
          <w:rFonts w:hint="eastAsia" w:ascii="黑体" w:hAnsi="黑体" w:eastAsia="黑体" w:cs="黑体"/>
          <w:sz w:val="32"/>
          <w:szCs w:val="32"/>
        </w:rPr>
        <w:t>附件1</w:t>
      </w:r>
    </w:p>
    <w:p>
      <w:pPr>
        <w:spacing w:line="579"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浙江</w:t>
      </w:r>
      <w:r>
        <w:rPr>
          <w:rFonts w:hint="eastAsia" w:ascii="Times New Roman" w:hAnsi="Times New Roman" w:eastAsia="方正小标宋简体" w:cs="Times New Roman"/>
          <w:sz w:val="44"/>
          <w:szCs w:val="44"/>
          <w:lang w:eastAsia="zh-CN"/>
        </w:rPr>
        <w:t>水利水电</w:t>
      </w:r>
      <w:r>
        <w:rPr>
          <w:rFonts w:ascii="Times New Roman" w:hAnsi="Times New Roman" w:eastAsia="方正小标宋简体" w:cs="Times New Roman"/>
          <w:sz w:val="44"/>
          <w:szCs w:val="44"/>
        </w:rPr>
        <w:t>学院图书馆202</w:t>
      </w:r>
      <w:r>
        <w:rPr>
          <w:rFonts w:hint="eastAsia" w:ascii="Times New Roman" w:hAnsi="Times New Roman" w:eastAsia="方正小标宋简体" w:cs="Times New Roman"/>
          <w:sz w:val="44"/>
          <w:szCs w:val="44"/>
        </w:rPr>
        <w:t>4</w:t>
      </w:r>
      <w:r>
        <w:rPr>
          <w:rFonts w:ascii="Times New Roman" w:hAnsi="Times New Roman" w:eastAsia="方正小标宋简体" w:cs="Times New Roman"/>
          <w:sz w:val="44"/>
          <w:szCs w:val="44"/>
        </w:rPr>
        <w:t>年度</w:t>
      </w:r>
    </w:p>
    <w:p>
      <w:pPr>
        <w:spacing w:line="579"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外文纸质期刊采购需求</w:t>
      </w:r>
    </w:p>
    <w:p>
      <w:pPr>
        <w:pStyle w:val="3"/>
        <w:spacing w:line="579" w:lineRule="exact"/>
        <w:ind w:firstLine="0"/>
        <w:rPr>
          <w:rFonts w:ascii="Times New Roman" w:hAnsi="Times New Roman" w:eastAsia="仿宋_GB2312"/>
          <w:b w:val="0"/>
          <w:bCs w:val="0"/>
          <w:sz w:val="32"/>
          <w:szCs w:val="32"/>
        </w:rPr>
      </w:pPr>
    </w:p>
    <w:p>
      <w:pPr>
        <w:pStyle w:val="3"/>
        <w:numPr>
          <w:ilvl w:val="0"/>
          <w:numId w:val="1"/>
        </w:numPr>
        <w:spacing w:line="579" w:lineRule="exact"/>
        <w:ind w:firstLine="640" w:firstLineChars="200"/>
        <w:rPr>
          <w:rFonts w:hint="eastAsia" w:ascii="黑体" w:hAnsi="黑体" w:eastAsia="黑体" w:cs="黑体"/>
          <w:sz w:val="32"/>
          <w:szCs w:val="32"/>
          <w:lang w:val="en-US"/>
        </w:rPr>
      </w:pPr>
      <w:r>
        <w:rPr>
          <w:rFonts w:hint="eastAsia" w:ascii="黑体" w:hAnsi="黑体" w:eastAsia="黑体" w:cs="黑体"/>
          <w:sz w:val="32"/>
          <w:szCs w:val="32"/>
          <w:lang w:val="en-US"/>
        </w:rPr>
        <w:t>采购清单</w:t>
      </w:r>
    </w:p>
    <w:tbl>
      <w:tblPr>
        <w:tblStyle w:val="4"/>
        <w:tblW w:w="8699" w:type="dxa"/>
        <w:tblInd w:w="96" w:type="dxa"/>
        <w:tblLayout w:type="fixed"/>
        <w:tblCellMar>
          <w:top w:w="0" w:type="dxa"/>
          <w:left w:w="108" w:type="dxa"/>
          <w:bottom w:w="0" w:type="dxa"/>
          <w:right w:w="108" w:type="dxa"/>
        </w:tblCellMar>
      </w:tblPr>
      <w:tblGrid>
        <w:gridCol w:w="609"/>
        <w:gridCol w:w="1349"/>
        <w:gridCol w:w="2440"/>
        <w:gridCol w:w="1443"/>
        <w:gridCol w:w="1577"/>
        <w:gridCol w:w="513"/>
        <w:gridCol w:w="768"/>
      </w:tblGrid>
      <w:tr>
        <w:tblPrEx>
          <w:tblCellMar>
            <w:top w:w="0" w:type="dxa"/>
            <w:left w:w="108" w:type="dxa"/>
            <w:bottom w:w="0" w:type="dxa"/>
            <w:right w:w="108" w:type="dxa"/>
          </w:tblCellMar>
        </w:tblPrEx>
        <w:trPr>
          <w:trHeight w:val="288" w:hRule="atLeast"/>
        </w:trPr>
        <w:tc>
          <w:tcPr>
            <w:tcW w:w="60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exact"/>
              <w:jc w:val="center"/>
              <w:textAlignment w:val="center"/>
              <w:rPr>
                <w:rFonts w:hint="eastAsia" w:ascii="Times New Roman" w:hAnsi="Times New Roman" w:eastAsia="仿宋_GB2312" w:cs="Times New Roman"/>
                <w:b/>
                <w:bCs/>
                <w:kern w:val="0"/>
                <w:sz w:val="24"/>
                <w:szCs w:val="24"/>
                <w:lang w:eastAsia="zh-CN"/>
              </w:rPr>
            </w:pPr>
            <w:r>
              <w:rPr>
                <w:rFonts w:hint="eastAsia" w:ascii="Times New Roman" w:hAnsi="Times New Roman" w:eastAsia="仿宋_GB2312" w:cs="Times New Roman"/>
                <w:b/>
                <w:bCs/>
                <w:kern w:val="0"/>
                <w:sz w:val="24"/>
                <w:szCs w:val="24"/>
                <w:lang w:eastAsia="zh-CN"/>
              </w:rPr>
              <w:t>序号</w:t>
            </w:r>
          </w:p>
        </w:tc>
        <w:tc>
          <w:tcPr>
            <w:tcW w:w="134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exact"/>
              <w:jc w:val="center"/>
              <w:textAlignment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中图刊号</w:t>
            </w:r>
          </w:p>
        </w:tc>
        <w:tc>
          <w:tcPr>
            <w:tcW w:w="2440"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exact"/>
              <w:jc w:val="center"/>
              <w:textAlignment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原文刊名</w:t>
            </w:r>
          </w:p>
        </w:tc>
        <w:tc>
          <w:tcPr>
            <w:tcW w:w="1443"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exact"/>
              <w:jc w:val="center"/>
              <w:textAlignment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中文译名</w:t>
            </w:r>
          </w:p>
        </w:tc>
        <w:tc>
          <w:tcPr>
            <w:tcW w:w="1577"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exact"/>
              <w:jc w:val="center"/>
              <w:textAlignment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PISSN</w:t>
            </w:r>
          </w:p>
        </w:tc>
        <w:tc>
          <w:tcPr>
            <w:tcW w:w="513"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exact"/>
              <w:jc w:val="center"/>
              <w:textAlignment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频率</w:t>
            </w:r>
          </w:p>
        </w:tc>
        <w:tc>
          <w:tcPr>
            <w:tcW w:w="76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exact"/>
              <w:jc w:val="center"/>
              <w:textAlignment w:val="center"/>
              <w:rPr>
                <w:rFonts w:hint="eastAsia" w:ascii="Times New Roman" w:hAnsi="Times New Roman" w:eastAsia="仿宋_GB2312" w:cs="Times New Roman"/>
                <w:b/>
                <w:bCs/>
                <w:kern w:val="0"/>
                <w:sz w:val="24"/>
                <w:szCs w:val="24"/>
                <w:lang w:eastAsia="zh-CN"/>
              </w:rPr>
            </w:pPr>
            <w:r>
              <w:rPr>
                <w:rFonts w:hint="eastAsia" w:ascii="Times New Roman" w:hAnsi="Times New Roman" w:eastAsia="仿宋_GB2312" w:cs="Times New Roman"/>
                <w:b/>
                <w:bCs/>
                <w:kern w:val="0"/>
                <w:sz w:val="24"/>
                <w:szCs w:val="24"/>
                <w:lang w:eastAsia="zh-CN"/>
              </w:rPr>
              <w:t>采购套数</w:t>
            </w:r>
          </w:p>
        </w:tc>
      </w:tr>
      <w:tr>
        <w:tblPrEx>
          <w:tblCellMar>
            <w:top w:w="0" w:type="dxa"/>
            <w:left w:w="108" w:type="dxa"/>
            <w:bottom w:w="0" w:type="dxa"/>
            <w:right w:w="108" w:type="dxa"/>
          </w:tblCellMar>
        </w:tblPrEx>
        <w:trPr>
          <w:trHeight w:val="792" w:hRule="atLeast"/>
        </w:trPr>
        <w:tc>
          <w:tcPr>
            <w:tcW w:w="6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Arial" w:hAnsi="Arial" w:eastAsia="宋体" w:cs="Arial"/>
                <w:b w:val="0"/>
                <w:bCs w:val="0"/>
                <w:kern w:val="0"/>
                <w:sz w:val="24"/>
                <w:szCs w:val="24"/>
                <w:lang w:val="en-US" w:eastAsia="zh-CN"/>
              </w:rPr>
            </w:pPr>
            <w:r>
              <w:rPr>
                <w:rFonts w:hint="eastAsia" w:ascii="Arial" w:hAnsi="Arial" w:eastAsia="宋体" w:cs="Arial"/>
                <w:b w:val="0"/>
                <w:bCs w:val="0"/>
                <w:kern w:val="0"/>
                <w:sz w:val="24"/>
                <w:szCs w:val="24"/>
                <w:lang w:val="en-US" w:eastAsia="zh-CN"/>
              </w:rPr>
              <w:t>1</w:t>
            </w:r>
          </w:p>
        </w:tc>
        <w:tc>
          <w:tcPr>
            <w:tcW w:w="13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val="0"/>
                <w:bCs w:val="0"/>
                <w:kern w:val="0"/>
                <w:sz w:val="24"/>
                <w:szCs w:val="24"/>
              </w:rPr>
            </w:pPr>
            <w:r>
              <w:rPr>
                <w:rFonts w:ascii="Arial" w:hAnsi="Arial" w:eastAsia="宋体" w:cs="Arial"/>
                <w:b w:val="0"/>
                <w:bCs w:val="0"/>
                <w:kern w:val="0"/>
                <w:sz w:val="24"/>
                <w:szCs w:val="24"/>
              </w:rPr>
              <w:t>738LB179</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val="0"/>
                <w:bCs w:val="0"/>
                <w:kern w:val="0"/>
                <w:sz w:val="24"/>
                <w:szCs w:val="24"/>
              </w:rPr>
            </w:pPr>
            <w:r>
              <w:rPr>
                <w:rFonts w:ascii="Arial" w:hAnsi="Arial" w:eastAsia="宋体" w:cs="Arial"/>
                <w:b w:val="0"/>
                <w:bCs w:val="0"/>
                <w:kern w:val="0"/>
                <w:sz w:val="24"/>
                <w:szCs w:val="24"/>
              </w:rPr>
              <w:t>Computer Science Review.</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val="0"/>
                <w:bCs w:val="0"/>
                <w:kern w:val="0"/>
                <w:sz w:val="24"/>
                <w:szCs w:val="24"/>
              </w:rPr>
            </w:pPr>
            <w:r>
              <w:rPr>
                <w:rFonts w:ascii="Arial" w:hAnsi="Arial" w:eastAsia="宋体" w:cs="Arial"/>
                <w:b w:val="0"/>
                <w:bCs w:val="0"/>
                <w:kern w:val="0"/>
                <w:sz w:val="24"/>
                <w:szCs w:val="24"/>
              </w:rPr>
              <w:t>《计算机科学评论》</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val="0"/>
                <w:bCs w:val="0"/>
                <w:kern w:val="0"/>
                <w:sz w:val="24"/>
                <w:szCs w:val="24"/>
              </w:rPr>
            </w:pPr>
            <w:r>
              <w:rPr>
                <w:rFonts w:ascii="Arial" w:hAnsi="Arial" w:eastAsia="宋体" w:cs="Arial"/>
                <w:b w:val="0"/>
                <w:bCs w:val="0"/>
                <w:kern w:val="0"/>
                <w:sz w:val="24"/>
                <w:szCs w:val="24"/>
              </w:rPr>
              <w:t>1574-0137</w:t>
            </w:r>
          </w:p>
        </w:tc>
        <w:tc>
          <w:tcPr>
            <w:tcW w:w="51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val="0"/>
                <w:bCs w:val="0"/>
                <w:kern w:val="0"/>
                <w:sz w:val="24"/>
                <w:szCs w:val="24"/>
              </w:rPr>
            </w:pPr>
            <w:r>
              <w:rPr>
                <w:rFonts w:ascii="Arial" w:hAnsi="Arial" w:eastAsia="宋体" w:cs="Arial"/>
                <w:b w:val="0"/>
                <w:bCs w:val="0"/>
                <w:kern w:val="0"/>
                <w:sz w:val="24"/>
                <w:szCs w:val="24"/>
              </w:rPr>
              <w:t>4</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eastAsia="宋体" w:cs="Arial"/>
                <w:b w:val="0"/>
                <w:bCs w:val="0"/>
                <w:kern w:val="0"/>
                <w:sz w:val="24"/>
                <w:szCs w:val="24"/>
                <w:lang w:val="en-US" w:eastAsia="zh-CN"/>
              </w:rPr>
            </w:pPr>
            <w:r>
              <w:rPr>
                <w:rFonts w:hint="eastAsia" w:ascii="Arial" w:hAnsi="Arial" w:eastAsia="宋体" w:cs="Arial"/>
                <w:b w:val="0"/>
                <w:bCs w:val="0"/>
                <w:kern w:val="0"/>
                <w:sz w:val="24"/>
                <w:szCs w:val="24"/>
                <w:lang w:val="en-US" w:eastAsia="zh-CN"/>
              </w:rPr>
              <w:t>1</w:t>
            </w:r>
          </w:p>
        </w:tc>
      </w:tr>
      <w:tr>
        <w:tblPrEx>
          <w:tblCellMar>
            <w:top w:w="0" w:type="dxa"/>
            <w:left w:w="108" w:type="dxa"/>
            <w:bottom w:w="0" w:type="dxa"/>
            <w:right w:w="108" w:type="dxa"/>
          </w:tblCellMar>
        </w:tblPrEx>
        <w:trPr>
          <w:trHeight w:val="1123" w:hRule="atLeast"/>
        </w:trPr>
        <w:tc>
          <w:tcPr>
            <w:tcW w:w="6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Arial" w:hAnsi="Arial" w:eastAsia="宋体" w:cs="Arial"/>
                <w:b w:val="0"/>
                <w:bCs w:val="0"/>
                <w:kern w:val="0"/>
                <w:sz w:val="24"/>
                <w:szCs w:val="24"/>
                <w:lang w:val="en-US" w:eastAsia="zh-CN"/>
              </w:rPr>
            </w:pPr>
            <w:r>
              <w:rPr>
                <w:rFonts w:hint="eastAsia" w:ascii="Arial" w:hAnsi="Arial" w:eastAsia="宋体" w:cs="Arial"/>
                <w:b w:val="0"/>
                <w:bCs w:val="0"/>
                <w:kern w:val="0"/>
                <w:sz w:val="24"/>
                <w:szCs w:val="24"/>
                <w:lang w:val="en-US" w:eastAsia="zh-CN"/>
              </w:rPr>
              <w:t>2</w:t>
            </w:r>
          </w:p>
        </w:tc>
        <w:tc>
          <w:tcPr>
            <w:tcW w:w="13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Arial" w:hAnsi="Arial" w:eastAsia="宋体" w:cs="Arial"/>
                <w:b w:val="0"/>
                <w:bCs w:val="0"/>
                <w:color w:val="0000FF"/>
                <w:kern w:val="0"/>
                <w:sz w:val="24"/>
                <w:szCs w:val="24"/>
                <w:lang w:val="en-US" w:eastAsia="zh-CN"/>
              </w:rPr>
            </w:pPr>
            <w:r>
              <w:rPr>
                <w:rFonts w:hint="default" w:ascii="Arial" w:hAnsi="Arial" w:eastAsia="宋体" w:cs="Arial"/>
                <w:b w:val="0"/>
                <w:bCs w:val="0"/>
                <w:color w:val="0000FF"/>
                <w:kern w:val="0"/>
                <w:sz w:val="24"/>
                <w:szCs w:val="24"/>
                <w:lang w:val="en-US" w:eastAsia="zh-CN"/>
              </w:rPr>
              <w:t>715B0202</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hint="default" w:ascii="Arial" w:hAnsi="Arial" w:eastAsia="宋体" w:cs="Arial"/>
                <w:b w:val="0"/>
                <w:bCs w:val="0"/>
                <w:color w:val="0000FF"/>
                <w:kern w:val="0"/>
                <w:sz w:val="24"/>
                <w:szCs w:val="24"/>
                <w:lang w:val="en-US"/>
              </w:rPr>
            </w:pPr>
            <w:r>
              <w:rPr>
                <w:rFonts w:hint="default" w:ascii="Arial" w:hAnsi="Arial" w:eastAsia="宋体" w:cs="Arial"/>
                <w:b w:val="0"/>
                <w:bCs w:val="0"/>
                <w:color w:val="0000FF"/>
                <w:kern w:val="0"/>
                <w:sz w:val="24"/>
                <w:szCs w:val="24"/>
                <w:lang w:val="en-US" w:eastAsia="zh-CN"/>
              </w:rPr>
              <w:t>Earth Island Journal; An International Environmental News Magazine.</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hint="default" w:ascii="Arial" w:hAnsi="Arial" w:eastAsia="宋体" w:cs="Arial"/>
                <w:b w:val="0"/>
                <w:bCs w:val="0"/>
                <w:color w:val="0000FF"/>
                <w:kern w:val="0"/>
                <w:sz w:val="24"/>
                <w:szCs w:val="24"/>
                <w:lang w:val="en-US"/>
              </w:rPr>
            </w:pPr>
            <w:r>
              <w:rPr>
                <w:rFonts w:hint="default" w:ascii="Arial" w:hAnsi="Arial" w:eastAsia="宋体" w:cs="Arial"/>
                <w:b w:val="0"/>
                <w:bCs w:val="0"/>
                <w:color w:val="0000FF"/>
                <w:kern w:val="0"/>
                <w:sz w:val="24"/>
                <w:szCs w:val="24"/>
                <w:lang w:val="en-US" w:eastAsia="zh-CN"/>
              </w:rPr>
              <w:t>《地球岛杂志》</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hint="default" w:ascii="Arial" w:hAnsi="Arial" w:eastAsia="宋体" w:cs="Arial"/>
                <w:b w:val="0"/>
                <w:bCs w:val="0"/>
                <w:color w:val="0000FF"/>
                <w:kern w:val="0"/>
                <w:sz w:val="24"/>
                <w:szCs w:val="24"/>
                <w:lang w:val="en-US"/>
              </w:rPr>
            </w:pPr>
            <w:r>
              <w:rPr>
                <w:rFonts w:hint="default" w:ascii="Arial" w:hAnsi="Arial" w:eastAsia="宋体" w:cs="Arial"/>
                <w:b w:val="0"/>
                <w:bCs w:val="0"/>
                <w:color w:val="0000FF"/>
                <w:kern w:val="0"/>
                <w:sz w:val="24"/>
                <w:szCs w:val="24"/>
                <w:lang w:val="en-US" w:eastAsia="zh-CN"/>
              </w:rPr>
              <w:t>1041-0406</w:t>
            </w:r>
          </w:p>
        </w:tc>
        <w:tc>
          <w:tcPr>
            <w:tcW w:w="513"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eastAsia="宋体" w:cs="Arial"/>
                <w:b w:val="0"/>
                <w:bCs w:val="0"/>
                <w:color w:val="0000FF"/>
                <w:kern w:val="0"/>
                <w:sz w:val="24"/>
                <w:szCs w:val="24"/>
                <w:lang w:val="en-US" w:eastAsia="zh-CN"/>
              </w:rPr>
            </w:pPr>
            <w:r>
              <w:rPr>
                <w:rFonts w:hint="eastAsia" w:ascii="Arial" w:hAnsi="Arial" w:eastAsia="宋体" w:cs="Arial"/>
                <w:b w:val="0"/>
                <w:bCs w:val="0"/>
                <w:color w:val="0000FF"/>
                <w:kern w:val="0"/>
                <w:sz w:val="24"/>
                <w:szCs w:val="24"/>
                <w:lang w:val="en-US" w:eastAsia="zh-CN"/>
              </w:rPr>
              <w:t>4</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eastAsia="宋体" w:cs="Arial"/>
                <w:b w:val="0"/>
                <w:bCs w:val="0"/>
                <w:color w:val="0000FF"/>
                <w:kern w:val="0"/>
                <w:sz w:val="24"/>
                <w:szCs w:val="24"/>
                <w:lang w:val="en-US" w:eastAsia="zh-CN"/>
              </w:rPr>
            </w:pPr>
            <w:r>
              <w:rPr>
                <w:rFonts w:hint="eastAsia" w:ascii="Arial" w:hAnsi="Arial" w:eastAsia="宋体" w:cs="Arial"/>
                <w:b w:val="0"/>
                <w:bCs w:val="0"/>
                <w:color w:val="0000FF"/>
                <w:kern w:val="0"/>
                <w:sz w:val="24"/>
                <w:szCs w:val="24"/>
                <w:lang w:val="en-US" w:eastAsia="zh-CN"/>
              </w:rPr>
              <w:t>1</w:t>
            </w:r>
          </w:p>
        </w:tc>
      </w:tr>
      <w:tr>
        <w:tblPrEx>
          <w:tblCellMar>
            <w:top w:w="0" w:type="dxa"/>
            <w:left w:w="108" w:type="dxa"/>
            <w:bottom w:w="0" w:type="dxa"/>
            <w:right w:w="108" w:type="dxa"/>
          </w:tblCellMar>
        </w:tblPrEx>
        <w:trPr>
          <w:trHeight w:val="792" w:hRule="atLeast"/>
        </w:trPr>
        <w:tc>
          <w:tcPr>
            <w:tcW w:w="6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Arial" w:hAnsi="Arial" w:eastAsia="宋体" w:cs="Arial"/>
                <w:b w:val="0"/>
                <w:bCs w:val="0"/>
                <w:kern w:val="0"/>
                <w:sz w:val="24"/>
                <w:szCs w:val="24"/>
                <w:lang w:val="en-US" w:eastAsia="zh-CN"/>
              </w:rPr>
            </w:pPr>
            <w:r>
              <w:rPr>
                <w:rFonts w:hint="eastAsia" w:ascii="Arial" w:hAnsi="Arial" w:eastAsia="宋体" w:cs="Arial"/>
                <w:b w:val="0"/>
                <w:bCs w:val="0"/>
                <w:kern w:val="0"/>
                <w:sz w:val="24"/>
                <w:szCs w:val="24"/>
                <w:lang w:val="en-US" w:eastAsia="zh-CN"/>
              </w:rPr>
              <w:t>3</w:t>
            </w:r>
          </w:p>
        </w:tc>
        <w:tc>
          <w:tcPr>
            <w:tcW w:w="13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val="0"/>
                <w:bCs w:val="0"/>
                <w:kern w:val="0"/>
                <w:sz w:val="24"/>
                <w:szCs w:val="24"/>
              </w:rPr>
            </w:pPr>
            <w:r>
              <w:rPr>
                <w:rFonts w:ascii="Arial" w:hAnsi="Arial" w:eastAsia="宋体" w:cs="Arial"/>
                <w:b w:val="0"/>
                <w:bCs w:val="0"/>
                <w:kern w:val="0"/>
                <w:sz w:val="24"/>
                <w:szCs w:val="24"/>
              </w:rPr>
              <w:t>860B0001</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val="0"/>
                <w:bCs w:val="0"/>
                <w:kern w:val="0"/>
                <w:sz w:val="24"/>
                <w:szCs w:val="24"/>
              </w:rPr>
            </w:pPr>
            <w:r>
              <w:rPr>
                <w:rFonts w:ascii="Arial" w:hAnsi="Arial" w:eastAsia="宋体" w:cs="Arial"/>
                <w:b w:val="0"/>
                <w:bCs w:val="0"/>
                <w:kern w:val="0"/>
                <w:sz w:val="24"/>
                <w:szCs w:val="24"/>
              </w:rPr>
              <w:t>Civil Engineering.</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val="0"/>
                <w:bCs w:val="0"/>
                <w:kern w:val="0"/>
                <w:sz w:val="24"/>
                <w:szCs w:val="24"/>
              </w:rPr>
            </w:pPr>
            <w:r>
              <w:rPr>
                <w:rFonts w:ascii="Arial" w:hAnsi="Arial" w:eastAsia="宋体" w:cs="Arial"/>
                <w:b w:val="0"/>
                <w:bCs w:val="0"/>
                <w:kern w:val="0"/>
                <w:sz w:val="24"/>
                <w:szCs w:val="24"/>
              </w:rPr>
              <w:t>《土木工程杂志》</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val="0"/>
                <w:bCs w:val="0"/>
                <w:kern w:val="0"/>
                <w:sz w:val="24"/>
                <w:szCs w:val="24"/>
              </w:rPr>
            </w:pPr>
            <w:r>
              <w:rPr>
                <w:rFonts w:ascii="Arial" w:hAnsi="Arial" w:eastAsia="宋体" w:cs="Arial"/>
                <w:b w:val="0"/>
                <w:bCs w:val="0"/>
                <w:kern w:val="0"/>
                <w:sz w:val="24"/>
                <w:szCs w:val="24"/>
              </w:rPr>
              <w:t>0885-7024</w:t>
            </w:r>
          </w:p>
        </w:tc>
        <w:tc>
          <w:tcPr>
            <w:tcW w:w="51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val="0"/>
                <w:bCs w:val="0"/>
                <w:kern w:val="0"/>
                <w:sz w:val="24"/>
                <w:szCs w:val="24"/>
              </w:rPr>
            </w:pPr>
            <w:r>
              <w:rPr>
                <w:rFonts w:ascii="Arial" w:hAnsi="Arial" w:eastAsia="宋体" w:cs="Arial"/>
                <w:b w:val="0"/>
                <w:bCs w:val="0"/>
                <w:kern w:val="0"/>
                <w:sz w:val="24"/>
                <w:szCs w:val="24"/>
              </w:rPr>
              <w:t>6</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eastAsia="宋体" w:cs="Arial"/>
                <w:b w:val="0"/>
                <w:bCs w:val="0"/>
                <w:kern w:val="0"/>
                <w:sz w:val="24"/>
                <w:szCs w:val="24"/>
                <w:lang w:val="en-US" w:eastAsia="zh-CN"/>
              </w:rPr>
            </w:pPr>
            <w:r>
              <w:rPr>
                <w:rFonts w:hint="eastAsia" w:ascii="Arial" w:hAnsi="Arial" w:eastAsia="宋体" w:cs="Arial"/>
                <w:b w:val="0"/>
                <w:bCs w:val="0"/>
                <w:kern w:val="0"/>
                <w:sz w:val="24"/>
                <w:szCs w:val="24"/>
                <w:lang w:val="en-US" w:eastAsia="zh-CN"/>
              </w:rPr>
              <w:t>1</w:t>
            </w:r>
          </w:p>
        </w:tc>
      </w:tr>
      <w:tr>
        <w:tblPrEx>
          <w:tblCellMar>
            <w:top w:w="0" w:type="dxa"/>
            <w:left w:w="108" w:type="dxa"/>
            <w:bottom w:w="0" w:type="dxa"/>
            <w:right w:w="108" w:type="dxa"/>
          </w:tblCellMar>
        </w:tblPrEx>
        <w:trPr>
          <w:trHeight w:val="1179" w:hRule="atLeast"/>
        </w:trPr>
        <w:tc>
          <w:tcPr>
            <w:tcW w:w="6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Arial" w:hAnsi="Arial" w:eastAsia="宋体" w:cs="Arial"/>
                <w:b w:val="0"/>
                <w:bCs w:val="0"/>
                <w:kern w:val="0"/>
                <w:sz w:val="24"/>
                <w:szCs w:val="24"/>
                <w:lang w:val="en-US" w:eastAsia="zh-CN"/>
              </w:rPr>
            </w:pPr>
            <w:r>
              <w:rPr>
                <w:rFonts w:hint="eastAsia" w:ascii="Arial" w:hAnsi="Arial" w:eastAsia="宋体" w:cs="Arial"/>
                <w:b w:val="0"/>
                <w:bCs w:val="0"/>
                <w:kern w:val="0"/>
                <w:sz w:val="24"/>
                <w:szCs w:val="24"/>
                <w:lang w:val="en-US" w:eastAsia="zh-CN"/>
              </w:rPr>
              <w:t>4</w:t>
            </w:r>
          </w:p>
        </w:tc>
        <w:tc>
          <w:tcPr>
            <w:tcW w:w="13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val="0"/>
                <w:bCs w:val="0"/>
                <w:kern w:val="0"/>
                <w:sz w:val="24"/>
                <w:szCs w:val="24"/>
              </w:rPr>
            </w:pPr>
            <w:r>
              <w:rPr>
                <w:rFonts w:ascii="Arial" w:hAnsi="Arial" w:eastAsia="宋体" w:cs="Arial"/>
                <w:b w:val="0"/>
                <w:bCs w:val="0"/>
                <w:kern w:val="0"/>
                <w:sz w:val="24"/>
                <w:szCs w:val="24"/>
              </w:rPr>
              <w:t>868C0012</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val="0"/>
                <w:bCs w:val="0"/>
                <w:kern w:val="0"/>
                <w:sz w:val="24"/>
                <w:szCs w:val="24"/>
              </w:rPr>
            </w:pPr>
            <w:r>
              <w:rPr>
                <w:rFonts w:ascii="Arial" w:hAnsi="Arial" w:eastAsia="宋体" w:cs="Arial"/>
                <w:b w:val="0"/>
                <w:bCs w:val="0"/>
                <w:kern w:val="0"/>
                <w:sz w:val="24"/>
                <w:szCs w:val="24"/>
              </w:rPr>
              <w:t>International Journal of River Basin Management. (Text in English)</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val="0"/>
                <w:bCs w:val="0"/>
                <w:kern w:val="0"/>
                <w:sz w:val="24"/>
                <w:szCs w:val="24"/>
              </w:rPr>
            </w:pPr>
            <w:r>
              <w:rPr>
                <w:rFonts w:ascii="Arial" w:hAnsi="Arial" w:eastAsia="宋体" w:cs="Arial"/>
                <w:b w:val="0"/>
                <w:bCs w:val="0"/>
                <w:kern w:val="0"/>
                <w:sz w:val="24"/>
                <w:szCs w:val="24"/>
              </w:rPr>
              <w:t>《国际流域管理杂志》</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val="0"/>
                <w:bCs w:val="0"/>
                <w:kern w:val="0"/>
                <w:sz w:val="24"/>
                <w:szCs w:val="24"/>
              </w:rPr>
            </w:pPr>
            <w:r>
              <w:rPr>
                <w:rFonts w:ascii="Arial" w:hAnsi="Arial" w:eastAsia="宋体" w:cs="Arial"/>
                <w:b w:val="0"/>
                <w:bCs w:val="0"/>
                <w:kern w:val="0"/>
                <w:sz w:val="24"/>
                <w:szCs w:val="24"/>
              </w:rPr>
              <w:t>1571-5124</w:t>
            </w:r>
          </w:p>
        </w:tc>
        <w:tc>
          <w:tcPr>
            <w:tcW w:w="51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val="0"/>
                <w:bCs w:val="0"/>
                <w:kern w:val="0"/>
                <w:sz w:val="24"/>
                <w:szCs w:val="24"/>
              </w:rPr>
            </w:pPr>
            <w:r>
              <w:rPr>
                <w:rFonts w:ascii="Arial" w:hAnsi="Arial" w:eastAsia="宋体" w:cs="Arial"/>
                <w:b w:val="0"/>
                <w:bCs w:val="0"/>
                <w:kern w:val="0"/>
                <w:sz w:val="24"/>
                <w:szCs w:val="24"/>
              </w:rPr>
              <w:t>4</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hint="default" w:ascii="Arial" w:hAnsi="Arial" w:eastAsia="宋体" w:cs="Arial"/>
                <w:b w:val="0"/>
                <w:bCs w:val="0"/>
                <w:kern w:val="0"/>
                <w:sz w:val="24"/>
                <w:szCs w:val="24"/>
                <w:lang w:val="en-US" w:eastAsia="zh-CN"/>
              </w:rPr>
            </w:pPr>
            <w:r>
              <w:rPr>
                <w:rFonts w:hint="eastAsia" w:ascii="Arial" w:hAnsi="Arial" w:eastAsia="宋体" w:cs="Arial"/>
                <w:b w:val="0"/>
                <w:bCs w:val="0"/>
                <w:kern w:val="0"/>
                <w:sz w:val="24"/>
                <w:szCs w:val="24"/>
                <w:lang w:val="en-US" w:eastAsia="zh-CN"/>
              </w:rPr>
              <w:t>1</w:t>
            </w:r>
          </w:p>
        </w:tc>
      </w:tr>
      <w:tr>
        <w:tblPrEx>
          <w:tblCellMar>
            <w:top w:w="0" w:type="dxa"/>
            <w:left w:w="108" w:type="dxa"/>
            <w:bottom w:w="0" w:type="dxa"/>
            <w:right w:w="108" w:type="dxa"/>
          </w:tblCellMar>
        </w:tblPrEx>
        <w:trPr>
          <w:trHeight w:val="1125" w:hRule="atLeast"/>
        </w:trPr>
        <w:tc>
          <w:tcPr>
            <w:tcW w:w="6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Arial" w:hAnsi="Arial" w:eastAsia="宋体" w:cs="Arial"/>
                <w:b w:val="0"/>
                <w:bCs w:val="0"/>
                <w:color w:val="0000FF"/>
                <w:kern w:val="0"/>
                <w:sz w:val="24"/>
                <w:szCs w:val="24"/>
                <w:lang w:val="en-US" w:eastAsia="zh-CN"/>
              </w:rPr>
            </w:pPr>
            <w:r>
              <w:rPr>
                <w:rFonts w:hint="eastAsia" w:ascii="Arial" w:hAnsi="Arial" w:eastAsia="宋体" w:cs="Arial"/>
                <w:b w:val="0"/>
                <w:bCs w:val="0"/>
                <w:color w:val="0000FF"/>
                <w:kern w:val="0"/>
                <w:sz w:val="24"/>
                <w:szCs w:val="24"/>
                <w:lang w:val="en-US" w:eastAsia="zh-CN"/>
              </w:rPr>
              <w:t>5</w:t>
            </w:r>
          </w:p>
        </w:tc>
        <w:tc>
          <w:tcPr>
            <w:tcW w:w="13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val="0"/>
                <w:bCs w:val="0"/>
                <w:color w:val="0000FF"/>
                <w:kern w:val="0"/>
                <w:sz w:val="24"/>
                <w:szCs w:val="24"/>
              </w:rPr>
            </w:pPr>
            <w:r>
              <w:rPr>
                <w:rFonts w:hint="eastAsia" w:ascii="Arial" w:hAnsi="Arial" w:eastAsia="宋体" w:cs="Arial"/>
                <w:b w:val="0"/>
                <w:bCs w:val="0"/>
                <w:color w:val="0000FF"/>
                <w:kern w:val="0"/>
                <w:sz w:val="24"/>
                <w:szCs w:val="24"/>
                <w:lang w:val="en-US" w:eastAsia="zh-CN" w:bidi="ar-SA"/>
              </w:rPr>
              <w:t>720B0019</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val="0"/>
                <w:bCs w:val="0"/>
                <w:color w:val="0000FF"/>
                <w:kern w:val="0"/>
                <w:sz w:val="24"/>
                <w:szCs w:val="24"/>
              </w:rPr>
            </w:pPr>
            <w:r>
              <w:rPr>
                <w:rFonts w:hint="eastAsia" w:ascii="Arial" w:hAnsi="Arial" w:eastAsia="宋体" w:cs="Arial"/>
                <w:b w:val="0"/>
                <w:bCs w:val="0"/>
                <w:color w:val="0000FF"/>
                <w:kern w:val="0"/>
                <w:sz w:val="24"/>
                <w:szCs w:val="24"/>
                <w:lang w:val="en-US" w:eastAsia="zh-CN" w:bidi="ar-SA"/>
              </w:rPr>
              <w:t>Journal of Energy Resources Technology; Transactions of the ASME.</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val="0"/>
                <w:bCs w:val="0"/>
                <w:color w:val="0000FF"/>
                <w:kern w:val="0"/>
                <w:sz w:val="24"/>
                <w:szCs w:val="24"/>
              </w:rPr>
            </w:pPr>
            <w:r>
              <w:rPr>
                <w:rFonts w:hint="eastAsia" w:ascii="Arial" w:hAnsi="Arial" w:eastAsia="宋体" w:cs="Arial"/>
                <w:b w:val="0"/>
                <w:bCs w:val="0"/>
                <w:color w:val="0000FF"/>
                <w:kern w:val="0"/>
                <w:sz w:val="24"/>
                <w:szCs w:val="24"/>
                <w:lang w:val="en-US" w:eastAsia="zh-CN" w:bidi="ar-SA"/>
              </w:rPr>
              <w:t>《能源技术杂志；美国机械工程师学会汇刊》</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val="0"/>
                <w:bCs w:val="0"/>
                <w:color w:val="0000FF"/>
                <w:kern w:val="0"/>
                <w:sz w:val="24"/>
                <w:szCs w:val="24"/>
              </w:rPr>
            </w:pPr>
            <w:r>
              <w:rPr>
                <w:rFonts w:hint="eastAsia" w:ascii="Arial" w:hAnsi="Arial" w:eastAsia="宋体" w:cs="Arial"/>
                <w:b w:val="0"/>
                <w:bCs w:val="0"/>
                <w:color w:val="0000FF"/>
                <w:kern w:val="0"/>
                <w:sz w:val="24"/>
                <w:szCs w:val="24"/>
                <w:lang w:val="en-US" w:eastAsia="zh-CN" w:bidi="ar-SA"/>
              </w:rPr>
              <w:t>0195-0738</w:t>
            </w:r>
          </w:p>
        </w:tc>
        <w:tc>
          <w:tcPr>
            <w:tcW w:w="51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val="0"/>
                <w:bCs w:val="0"/>
                <w:color w:val="0000FF"/>
                <w:kern w:val="0"/>
                <w:sz w:val="24"/>
                <w:szCs w:val="24"/>
              </w:rPr>
            </w:pPr>
            <w:r>
              <w:rPr>
                <w:rFonts w:hint="eastAsia" w:ascii="Arial" w:hAnsi="Arial" w:eastAsia="宋体" w:cs="Arial"/>
                <w:b w:val="0"/>
                <w:bCs w:val="0"/>
                <w:color w:val="0000FF"/>
                <w:kern w:val="0"/>
                <w:sz w:val="24"/>
                <w:szCs w:val="24"/>
                <w:lang w:val="en-US" w:eastAsia="zh-CN" w:bidi="ar-SA"/>
              </w:rPr>
              <w:t>12</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eastAsia="宋体" w:cs="Arial"/>
                <w:b w:val="0"/>
                <w:bCs w:val="0"/>
                <w:color w:val="0000FF"/>
                <w:kern w:val="0"/>
                <w:sz w:val="24"/>
                <w:szCs w:val="24"/>
                <w:lang w:val="en-US" w:eastAsia="zh-CN"/>
              </w:rPr>
            </w:pPr>
            <w:r>
              <w:rPr>
                <w:rFonts w:hint="eastAsia" w:ascii="Arial" w:hAnsi="Arial" w:eastAsia="宋体" w:cs="Arial"/>
                <w:b w:val="0"/>
                <w:bCs w:val="0"/>
                <w:color w:val="0000FF"/>
                <w:kern w:val="0"/>
                <w:sz w:val="24"/>
                <w:szCs w:val="24"/>
                <w:lang w:val="en-US" w:eastAsia="zh-CN"/>
              </w:rPr>
              <w:t>1</w:t>
            </w:r>
          </w:p>
        </w:tc>
      </w:tr>
      <w:tr>
        <w:tblPrEx>
          <w:tblCellMar>
            <w:top w:w="0" w:type="dxa"/>
            <w:left w:w="108" w:type="dxa"/>
            <w:bottom w:w="0" w:type="dxa"/>
            <w:right w:w="108" w:type="dxa"/>
          </w:tblCellMar>
        </w:tblPrEx>
        <w:trPr>
          <w:trHeight w:val="974" w:hRule="atLeast"/>
        </w:trPr>
        <w:tc>
          <w:tcPr>
            <w:tcW w:w="6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Arial" w:hAnsi="Arial" w:eastAsia="宋体" w:cs="Arial"/>
                <w:b w:val="0"/>
                <w:bCs w:val="0"/>
                <w:kern w:val="0"/>
                <w:sz w:val="24"/>
                <w:szCs w:val="24"/>
                <w:lang w:val="en-US" w:eastAsia="zh-CN"/>
              </w:rPr>
            </w:pPr>
            <w:r>
              <w:rPr>
                <w:rFonts w:hint="eastAsia" w:ascii="Arial" w:hAnsi="Arial" w:eastAsia="宋体" w:cs="Arial"/>
                <w:b w:val="0"/>
                <w:bCs w:val="0"/>
                <w:kern w:val="0"/>
                <w:sz w:val="24"/>
                <w:szCs w:val="24"/>
                <w:lang w:val="en-US" w:eastAsia="zh-CN"/>
              </w:rPr>
              <w:t>6</w:t>
            </w:r>
          </w:p>
        </w:tc>
        <w:tc>
          <w:tcPr>
            <w:tcW w:w="13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val="0"/>
                <w:bCs w:val="0"/>
                <w:kern w:val="0"/>
                <w:sz w:val="24"/>
                <w:szCs w:val="24"/>
              </w:rPr>
            </w:pPr>
            <w:r>
              <w:rPr>
                <w:rFonts w:ascii="Arial" w:hAnsi="Arial" w:eastAsia="宋体" w:cs="Arial"/>
                <w:b w:val="0"/>
                <w:bCs w:val="0"/>
                <w:kern w:val="0"/>
                <w:sz w:val="24"/>
                <w:szCs w:val="24"/>
              </w:rPr>
              <w:t>784E0006</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val="0"/>
                <w:bCs w:val="0"/>
                <w:kern w:val="0"/>
                <w:sz w:val="24"/>
                <w:szCs w:val="24"/>
              </w:rPr>
            </w:pPr>
            <w:r>
              <w:rPr>
                <w:rFonts w:ascii="Arial" w:hAnsi="Arial" w:eastAsia="宋体" w:cs="Arial"/>
                <w:b w:val="0"/>
                <w:bCs w:val="0"/>
                <w:kern w:val="0"/>
                <w:sz w:val="24"/>
                <w:szCs w:val="24"/>
              </w:rPr>
              <w:t>International Journal of Turbo and Jet Engines.</w:t>
            </w:r>
          </w:p>
        </w:tc>
        <w:tc>
          <w:tcPr>
            <w:tcW w:w="144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val="0"/>
                <w:bCs w:val="0"/>
                <w:kern w:val="0"/>
                <w:sz w:val="24"/>
                <w:szCs w:val="24"/>
              </w:rPr>
            </w:pPr>
            <w:r>
              <w:rPr>
                <w:rFonts w:ascii="Arial" w:hAnsi="Arial" w:eastAsia="宋体" w:cs="Arial"/>
                <w:b w:val="0"/>
                <w:bCs w:val="0"/>
                <w:kern w:val="0"/>
                <w:sz w:val="24"/>
                <w:szCs w:val="24"/>
              </w:rPr>
              <w:t>《国际涡轮机与喷气发动机杂志》</w:t>
            </w:r>
          </w:p>
        </w:tc>
        <w:tc>
          <w:tcPr>
            <w:tcW w:w="157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val="0"/>
                <w:bCs w:val="0"/>
                <w:kern w:val="0"/>
                <w:sz w:val="24"/>
                <w:szCs w:val="24"/>
              </w:rPr>
            </w:pPr>
            <w:r>
              <w:rPr>
                <w:rFonts w:ascii="Arial" w:hAnsi="Arial" w:eastAsia="宋体" w:cs="Arial"/>
                <w:b w:val="0"/>
                <w:bCs w:val="0"/>
                <w:kern w:val="0"/>
                <w:sz w:val="24"/>
                <w:szCs w:val="24"/>
              </w:rPr>
              <w:t>0334-0082</w:t>
            </w:r>
          </w:p>
        </w:tc>
        <w:tc>
          <w:tcPr>
            <w:tcW w:w="51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val="0"/>
                <w:bCs w:val="0"/>
                <w:kern w:val="0"/>
                <w:sz w:val="24"/>
                <w:szCs w:val="24"/>
              </w:rPr>
            </w:pPr>
            <w:r>
              <w:rPr>
                <w:rFonts w:ascii="Arial" w:hAnsi="Arial" w:eastAsia="宋体" w:cs="Arial"/>
                <w:b w:val="0"/>
                <w:bCs w:val="0"/>
                <w:kern w:val="0"/>
                <w:sz w:val="24"/>
                <w:szCs w:val="24"/>
              </w:rPr>
              <w:t>4</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eastAsia="宋体" w:cs="Arial"/>
                <w:b w:val="0"/>
                <w:bCs w:val="0"/>
                <w:kern w:val="0"/>
                <w:sz w:val="24"/>
                <w:szCs w:val="24"/>
                <w:lang w:val="en-US" w:eastAsia="zh-CN"/>
              </w:rPr>
            </w:pPr>
            <w:r>
              <w:rPr>
                <w:rFonts w:hint="eastAsia" w:ascii="Arial" w:hAnsi="Arial" w:eastAsia="宋体" w:cs="Arial"/>
                <w:b w:val="0"/>
                <w:bCs w:val="0"/>
                <w:kern w:val="0"/>
                <w:sz w:val="24"/>
                <w:szCs w:val="24"/>
                <w:lang w:val="en-US" w:eastAsia="zh-CN"/>
              </w:rPr>
              <w:t>1</w:t>
            </w:r>
          </w:p>
        </w:tc>
      </w:tr>
    </w:tbl>
    <w:p>
      <w:pPr>
        <w:pStyle w:val="3"/>
        <w:numPr>
          <w:ilvl w:val="0"/>
          <w:numId w:val="0"/>
        </w:numPr>
        <w:spacing w:line="579" w:lineRule="exact"/>
        <w:rPr>
          <w:rFonts w:hint="default" w:ascii="黑体" w:hAnsi="黑体" w:eastAsia="黑体" w:cs="黑体"/>
          <w:color w:val="0000FF"/>
          <w:sz w:val="21"/>
          <w:szCs w:val="21"/>
          <w:lang w:val="en-US" w:eastAsia="zh-CN"/>
        </w:rPr>
      </w:pPr>
      <w:r>
        <w:rPr>
          <w:rFonts w:hint="eastAsia" w:ascii="黑体" w:hAnsi="黑体" w:eastAsia="黑体" w:cs="黑体"/>
          <w:color w:val="0000FF"/>
          <w:sz w:val="21"/>
          <w:szCs w:val="21"/>
          <w:lang w:val="en-US" w:eastAsia="zh-CN"/>
        </w:rPr>
        <w:t>备注：蓝色字体为更新期刊目录</w:t>
      </w:r>
      <w:bookmarkStart w:id="0" w:name="_GoBack"/>
      <w:bookmarkEnd w:id="0"/>
    </w:p>
    <w:p>
      <w:pPr>
        <w:pStyle w:val="3"/>
        <w:spacing w:line="579" w:lineRule="exact"/>
        <w:ind w:firstLine="640" w:firstLineChars="200"/>
        <w:rPr>
          <w:rFonts w:ascii="黑体" w:hAnsi="黑体" w:eastAsia="黑体" w:cs="黑体"/>
          <w:sz w:val="32"/>
          <w:szCs w:val="32"/>
          <w:lang w:val="en-US"/>
        </w:rPr>
      </w:pPr>
      <w:r>
        <w:rPr>
          <w:rFonts w:hint="eastAsia" w:ascii="黑体" w:hAnsi="黑体" w:eastAsia="黑体" w:cs="黑体"/>
          <w:sz w:val="32"/>
          <w:szCs w:val="32"/>
          <w:lang w:val="en-US"/>
        </w:rPr>
        <w:t>二、服务要求</w:t>
      </w:r>
    </w:p>
    <w:p>
      <w:pPr>
        <w:pStyle w:val="3"/>
        <w:spacing w:line="579" w:lineRule="exact"/>
        <w:ind w:firstLine="640" w:firstLineChars="200"/>
        <w:rPr>
          <w:rFonts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（一）内容</w:t>
      </w:r>
    </w:p>
    <w:p>
      <w:pPr>
        <w:pStyle w:val="3"/>
        <w:spacing w:line="579" w:lineRule="exact"/>
        <w:ind w:firstLine="640" w:firstLineChars="200"/>
        <w:rPr>
          <w:rFonts w:ascii="Times New Roman" w:hAnsi="Times New Roman" w:eastAsia="仿宋_GB2312"/>
          <w:sz w:val="32"/>
          <w:szCs w:val="32"/>
          <w:lang w:val="en-US"/>
        </w:rPr>
      </w:pPr>
      <w:r>
        <w:rPr>
          <w:rFonts w:ascii="Times New Roman" w:hAnsi="Times New Roman" w:eastAsia="仿宋_GB2312"/>
          <w:sz w:val="32"/>
          <w:szCs w:val="32"/>
          <w:lang w:val="en-US"/>
        </w:rPr>
        <w:t>及时、有效为采购人提供</w:t>
      </w:r>
      <w:r>
        <w:rPr>
          <w:rFonts w:hint="eastAsia" w:ascii="Times New Roman" w:hAnsi="Times New Roman" w:eastAsia="仿宋_GB2312"/>
          <w:sz w:val="32"/>
          <w:szCs w:val="32"/>
          <w:lang w:val="en-US"/>
        </w:rPr>
        <w:t>所需的2024年度外文纸质期刊和相关</w:t>
      </w:r>
      <w:r>
        <w:rPr>
          <w:rFonts w:ascii="Times New Roman" w:hAnsi="Times New Roman" w:eastAsia="仿宋_GB2312"/>
          <w:sz w:val="32"/>
          <w:szCs w:val="32"/>
          <w:lang w:val="en-US"/>
        </w:rPr>
        <w:t>服务</w:t>
      </w:r>
      <w:r>
        <w:rPr>
          <w:rFonts w:hint="eastAsia" w:ascii="Times New Roman" w:hAnsi="Times New Roman" w:eastAsia="仿宋_GB2312"/>
          <w:sz w:val="32"/>
          <w:szCs w:val="32"/>
          <w:lang w:val="en-US"/>
        </w:rPr>
        <w:t>，包括期刊出版信息数据提供、订单处理、期刊配送、补缺、退换及其他相关服务。</w:t>
      </w:r>
    </w:p>
    <w:p>
      <w:pPr>
        <w:pStyle w:val="3"/>
        <w:spacing w:line="579" w:lineRule="exact"/>
        <w:ind w:firstLine="640" w:firstLineChars="200"/>
        <w:rPr>
          <w:rFonts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（二）要求</w:t>
      </w:r>
    </w:p>
    <w:p>
      <w:pPr>
        <w:pStyle w:val="3"/>
        <w:spacing w:line="579" w:lineRule="exact"/>
        <w:ind w:firstLine="640" w:firstLineChars="200"/>
        <w:rPr>
          <w:rFonts w:ascii="Times New Roman" w:hAnsi="Times New Roman" w:eastAsia="仿宋_GB2312"/>
          <w:sz w:val="32"/>
          <w:szCs w:val="32"/>
          <w:lang w:val="en-US"/>
        </w:rPr>
      </w:pPr>
      <w:r>
        <w:rPr>
          <w:rFonts w:ascii="Times New Roman" w:hAnsi="Times New Roman" w:eastAsia="仿宋_GB2312"/>
          <w:sz w:val="32"/>
          <w:szCs w:val="32"/>
          <w:lang w:val="en-US"/>
        </w:rPr>
        <w:t>1.管理电子订单。可通过</w:t>
      </w:r>
      <w:r>
        <w:rPr>
          <w:rFonts w:hint="eastAsia" w:ascii="Times New Roman" w:hAnsi="Times New Roman" w:eastAsia="仿宋_GB2312"/>
          <w:sz w:val="32"/>
          <w:szCs w:val="32"/>
          <w:lang w:val="en-US"/>
        </w:rPr>
        <w:t>供应商</w:t>
      </w:r>
      <w:r>
        <w:rPr>
          <w:rFonts w:ascii="Times New Roman" w:hAnsi="Times New Roman" w:eastAsia="仿宋_GB2312"/>
          <w:sz w:val="32"/>
          <w:szCs w:val="32"/>
          <w:lang w:val="en-US"/>
        </w:rPr>
        <w:t>网站或Email查询或下载外文原版期刊清单，内容应包括刊名、中图刊号、ISSN、出版社、报价、出版频率、备注等用户需求信息；</w:t>
      </w:r>
      <w:r>
        <w:rPr>
          <w:rFonts w:hint="eastAsia" w:ascii="Times New Roman" w:hAnsi="Times New Roman" w:eastAsia="仿宋_GB2312"/>
          <w:sz w:val="32"/>
          <w:szCs w:val="32"/>
          <w:lang w:val="en-US"/>
        </w:rPr>
        <w:t>供应商</w:t>
      </w:r>
      <w:r>
        <w:rPr>
          <w:rFonts w:ascii="Times New Roman" w:hAnsi="Times New Roman" w:eastAsia="仿宋_GB2312"/>
          <w:sz w:val="32"/>
          <w:szCs w:val="32"/>
          <w:lang w:val="en-US"/>
        </w:rPr>
        <w:t>应有明确的Email联系方式，并能及时回复用户需求信息；需有详细电子结算单内容项，包括刊名、中图刊号、ISSN、出版社、频次、价格等信息。需提供期刊编目标准MARC数据</w:t>
      </w:r>
      <w:r>
        <w:rPr>
          <w:rFonts w:hint="eastAsia" w:ascii="Times New Roman" w:hAnsi="Times New Roman" w:eastAsia="仿宋_GB2312"/>
          <w:sz w:val="32"/>
          <w:szCs w:val="32"/>
          <w:lang w:val="en-US"/>
        </w:rPr>
        <w:t>（费用含在报价中）</w:t>
      </w:r>
      <w:r>
        <w:rPr>
          <w:rFonts w:ascii="Times New Roman" w:hAnsi="Times New Roman" w:eastAsia="仿宋_GB2312"/>
          <w:sz w:val="32"/>
          <w:szCs w:val="32"/>
          <w:lang w:val="en-US"/>
        </w:rPr>
        <w:t>。</w:t>
      </w:r>
    </w:p>
    <w:p>
      <w:pPr>
        <w:pStyle w:val="3"/>
        <w:spacing w:line="579" w:lineRule="exact"/>
        <w:ind w:firstLine="640" w:firstLineChars="200"/>
        <w:rPr>
          <w:rFonts w:ascii="Times New Roman" w:hAnsi="Times New Roman" w:eastAsia="仿宋_GB2312"/>
          <w:sz w:val="32"/>
          <w:szCs w:val="32"/>
          <w:lang w:val="en-US"/>
        </w:rPr>
      </w:pPr>
      <w:r>
        <w:rPr>
          <w:rFonts w:hint="eastAsia" w:ascii="Times New Roman" w:hAnsi="Times New Roman" w:eastAsia="仿宋_GB2312"/>
          <w:sz w:val="32"/>
          <w:szCs w:val="32"/>
          <w:lang w:val="en-US"/>
        </w:rPr>
        <w:t>2</w:t>
      </w:r>
      <w:r>
        <w:rPr>
          <w:rFonts w:ascii="Times New Roman" w:hAnsi="Times New Roman" w:eastAsia="仿宋_GB2312"/>
          <w:sz w:val="32"/>
          <w:szCs w:val="32"/>
          <w:lang w:val="en-US"/>
        </w:rPr>
        <w:t>.保证期刊质量。</w:t>
      </w:r>
      <w:r>
        <w:rPr>
          <w:rFonts w:hint="eastAsia" w:ascii="Times New Roman" w:hAnsi="Times New Roman" w:eastAsia="仿宋_GB2312"/>
          <w:sz w:val="32"/>
          <w:szCs w:val="32"/>
          <w:lang w:val="en-US"/>
        </w:rPr>
        <w:t>供应商</w:t>
      </w:r>
      <w:r>
        <w:rPr>
          <w:rFonts w:ascii="Times New Roman" w:hAnsi="Times New Roman" w:eastAsia="仿宋_GB2312"/>
          <w:sz w:val="32"/>
          <w:szCs w:val="32"/>
          <w:lang w:val="en-US"/>
        </w:rPr>
        <w:t>对送交到</w:t>
      </w:r>
      <w:r>
        <w:rPr>
          <w:rFonts w:hint="eastAsia" w:ascii="Times New Roman" w:hAnsi="Times New Roman" w:eastAsia="仿宋_GB2312"/>
          <w:sz w:val="32"/>
          <w:szCs w:val="32"/>
          <w:lang w:val="en-US"/>
        </w:rPr>
        <w:t>采购人</w:t>
      </w:r>
      <w:r>
        <w:rPr>
          <w:rFonts w:ascii="Times New Roman" w:hAnsi="Times New Roman" w:eastAsia="仿宋_GB2312"/>
          <w:sz w:val="32"/>
          <w:szCs w:val="32"/>
          <w:lang w:val="en-US"/>
        </w:rPr>
        <w:t>的期刊应保证正版及印刷装帧的质量，如有盗版或非法出版物的，</w:t>
      </w:r>
      <w:r>
        <w:rPr>
          <w:rFonts w:hint="eastAsia" w:ascii="Times New Roman" w:hAnsi="Times New Roman" w:eastAsia="仿宋_GB2312"/>
          <w:sz w:val="32"/>
          <w:szCs w:val="32"/>
          <w:lang w:val="en-US"/>
        </w:rPr>
        <w:t>须</w:t>
      </w:r>
      <w:r>
        <w:rPr>
          <w:rFonts w:ascii="Times New Roman" w:hAnsi="Times New Roman" w:eastAsia="仿宋_GB2312"/>
          <w:sz w:val="32"/>
          <w:szCs w:val="32"/>
          <w:lang w:val="en-US"/>
        </w:rPr>
        <w:t>支付该刊全年刊价的十倍作为违约金，并将同时承担被确认为不良商家记录等其他所有后果。若验收时发现有污染、图文不清、缺页、倒装、缺附件等不合格的期刊，以及与订单不符的期刊，不能以已加工为由拒绝换刊或退刊，由上述原因造成的损失及费用全部由</w:t>
      </w:r>
      <w:r>
        <w:rPr>
          <w:rFonts w:hint="eastAsia" w:ascii="Times New Roman" w:hAnsi="Times New Roman" w:eastAsia="仿宋_GB2312"/>
          <w:sz w:val="32"/>
          <w:szCs w:val="32"/>
          <w:lang w:val="en-US"/>
        </w:rPr>
        <w:t>供应商</w:t>
      </w:r>
      <w:r>
        <w:rPr>
          <w:rFonts w:ascii="Times New Roman" w:hAnsi="Times New Roman" w:eastAsia="仿宋_GB2312"/>
          <w:sz w:val="32"/>
          <w:szCs w:val="32"/>
          <w:lang w:val="en-US"/>
        </w:rPr>
        <w:t>承担。</w:t>
      </w:r>
    </w:p>
    <w:p>
      <w:pPr>
        <w:pStyle w:val="3"/>
        <w:spacing w:line="579" w:lineRule="exact"/>
        <w:ind w:firstLine="640" w:firstLineChars="200"/>
        <w:rPr>
          <w:rFonts w:ascii="Times New Roman" w:hAnsi="Times New Roman" w:eastAsia="仿宋_GB2312"/>
          <w:sz w:val="32"/>
          <w:szCs w:val="32"/>
          <w:lang w:val="en-US"/>
        </w:rPr>
      </w:pPr>
      <w:r>
        <w:rPr>
          <w:rFonts w:hint="eastAsia" w:ascii="Times New Roman" w:hAnsi="Times New Roman" w:eastAsia="仿宋_GB2312"/>
          <w:sz w:val="32"/>
          <w:szCs w:val="32"/>
          <w:lang w:val="en-US"/>
        </w:rPr>
        <w:t>3.</w:t>
      </w:r>
      <w:r>
        <w:rPr>
          <w:rFonts w:ascii="Times New Roman" w:hAnsi="Times New Roman" w:eastAsia="仿宋_GB2312"/>
          <w:sz w:val="32"/>
          <w:szCs w:val="32"/>
          <w:lang w:val="en-US"/>
        </w:rPr>
        <w:t>确保到刊率。对于</w:t>
      </w:r>
      <w:r>
        <w:rPr>
          <w:rFonts w:hint="eastAsia" w:ascii="Times New Roman" w:hAnsi="Times New Roman" w:eastAsia="仿宋_GB2312"/>
          <w:sz w:val="32"/>
          <w:szCs w:val="32"/>
          <w:lang w:val="en-US"/>
        </w:rPr>
        <w:t>采购人</w:t>
      </w:r>
      <w:r>
        <w:rPr>
          <w:rFonts w:ascii="Times New Roman" w:hAnsi="Times New Roman" w:eastAsia="仿宋_GB2312"/>
          <w:sz w:val="32"/>
          <w:szCs w:val="32"/>
          <w:lang w:val="en-US"/>
        </w:rPr>
        <w:t>提交的外文原版期刊订单，</w:t>
      </w:r>
      <w:r>
        <w:rPr>
          <w:rFonts w:hint="eastAsia" w:ascii="Times New Roman" w:hAnsi="Times New Roman" w:eastAsia="仿宋_GB2312"/>
          <w:sz w:val="32"/>
          <w:szCs w:val="32"/>
          <w:lang w:val="en-US"/>
        </w:rPr>
        <w:t>供应商</w:t>
      </w:r>
      <w:r>
        <w:rPr>
          <w:rFonts w:ascii="Times New Roman" w:hAnsi="Times New Roman" w:eastAsia="仿宋_GB2312"/>
          <w:sz w:val="32"/>
          <w:szCs w:val="32"/>
          <w:lang w:val="en-US"/>
        </w:rPr>
        <w:t>应保证外文原版期刊月平均不低于99%的订到率，同时要保证月平均不低于95％的期刊到刊完整率。</w:t>
      </w:r>
    </w:p>
    <w:p>
      <w:pPr>
        <w:pStyle w:val="3"/>
        <w:spacing w:line="579" w:lineRule="exact"/>
        <w:ind w:firstLine="640" w:firstLineChars="200"/>
        <w:rPr>
          <w:rFonts w:ascii="Times New Roman" w:hAnsi="Times New Roman" w:eastAsia="仿宋_GB2312"/>
          <w:sz w:val="32"/>
          <w:szCs w:val="32"/>
          <w:lang w:val="en-US"/>
        </w:rPr>
      </w:pPr>
      <w:r>
        <w:rPr>
          <w:rFonts w:hint="eastAsia" w:ascii="Times New Roman" w:hAnsi="Times New Roman" w:eastAsia="仿宋_GB2312"/>
          <w:sz w:val="32"/>
          <w:szCs w:val="32"/>
          <w:lang w:val="en-US"/>
        </w:rPr>
        <w:t>4.</w:t>
      </w:r>
      <w:r>
        <w:rPr>
          <w:rFonts w:ascii="Times New Roman" w:hAnsi="Times New Roman" w:eastAsia="仿宋_GB2312"/>
          <w:sz w:val="32"/>
          <w:szCs w:val="32"/>
          <w:lang w:val="en-US"/>
        </w:rPr>
        <w:t>做好补缺服务。</w:t>
      </w:r>
      <w:r>
        <w:rPr>
          <w:rFonts w:hint="eastAsia" w:ascii="Times New Roman" w:hAnsi="Times New Roman" w:eastAsia="仿宋_GB2312"/>
          <w:sz w:val="32"/>
          <w:szCs w:val="32"/>
          <w:lang w:val="en-US"/>
        </w:rPr>
        <w:t>供应商</w:t>
      </w:r>
      <w:r>
        <w:rPr>
          <w:rFonts w:ascii="Times New Roman" w:hAnsi="Times New Roman" w:eastAsia="仿宋_GB2312"/>
          <w:sz w:val="32"/>
          <w:szCs w:val="32"/>
          <w:lang w:val="en-US"/>
        </w:rPr>
        <w:t>按照</w:t>
      </w:r>
      <w:r>
        <w:rPr>
          <w:rFonts w:hint="eastAsia" w:ascii="Times New Roman" w:hAnsi="Times New Roman" w:eastAsia="仿宋_GB2312"/>
          <w:sz w:val="32"/>
          <w:szCs w:val="32"/>
          <w:lang w:val="en-US"/>
        </w:rPr>
        <w:t>采购人</w:t>
      </w:r>
      <w:r>
        <w:rPr>
          <w:rFonts w:ascii="Times New Roman" w:hAnsi="Times New Roman" w:eastAsia="仿宋_GB2312"/>
          <w:sz w:val="32"/>
          <w:szCs w:val="32"/>
          <w:lang w:val="en-US"/>
        </w:rPr>
        <w:t>要求应随时提供到货统计信息的服务，对</w:t>
      </w:r>
      <w:r>
        <w:rPr>
          <w:rFonts w:hint="eastAsia" w:ascii="Times New Roman" w:hAnsi="Times New Roman" w:eastAsia="仿宋_GB2312"/>
          <w:sz w:val="32"/>
          <w:szCs w:val="32"/>
          <w:lang w:val="en-US"/>
        </w:rPr>
        <w:t>采购人</w:t>
      </w:r>
      <w:r>
        <w:rPr>
          <w:rFonts w:ascii="Times New Roman" w:hAnsi="Times New Roman" w:eastAsia="仿宋_GB2312"/>
          <w:sz w:val="32"/>
          <w:szCs w:val="32"/>
          <w:lang w:val="en-US"/>
        </w:rPr>
        <w:t>的催缺</w:t>
      </w:r>
      <w:r>
        <w:rPr>
          <w:rFonts w:hint="eastAsia" w:ascii="Times New Roman" w:hAnsi="Times New Roman" w:eastAsia="仿宋_GB2312"/>
          <w:sz w:val="32"/>
          <w:szCs w:val="32"/>
          <w:lang w:val="en-US"/>
        </w:rPr>
        <w:t>要</w:t>
      </w:r>
      <w:r>
        <w:rPr>
          <w:rFonts w:ascii="Times New Roman" w:hAnsi="Times New Roman" w:eastAsia="仿宋_GB2312"/>
          <w:sz w:val="32"/>
          <w:szCs w:val="32"/>
          <w:lang w:val="en-US"/>
        </w:rPr>
        <w:t>求应在5个工作日之内作出响应</w:t>
      </w:r>
      <w:r>
        <w:rPr>
          <w:rFonts w:hint="eastAsia" w:ascii="Times New Roman" w:hAnsi="Times New Roman" w:eastAsia="仿宋_GB2312"/>
          <w:sz w:val="32"/>
          <w:szCs w:val="32"/>
          <w:lang w:val="en-US"/>
        </w:rPr>
        <w:t>，</w:t>
      </w:r>
      <w:r>
        <w:rPr>
          <w:rFonts w:ascii="Times New Roman" w:hAnsi="Times New Roman" w:eastAsia="仿宋_GB2312"/>
          <w:sz w:val="32"/>
          <w:szCs w:val="32"/>
          <w:lang w:val="en-US"/>
        </w:rPr>
        <w:t>对于未能补缺的期刊应提供复制服务</w:t>
      </w:r>
      <w:r>
        <w:rPr>
          <w:rFonts w:hint="eastAsia" w:ascii="Times New Roman" w:hAnsi="Times New Roman" w:eastAsia="仿宋_GB2312"/>
          <w:sz w:val="32"/>
          <w:szCs w:val="32"/>
          <w:lang w:val="en-US"/>
        </w:rPr>
        <w:t>（费用含在报价中）</w:t>
      </w:r>
      <w:r>
        <w:rPr>
          <w:rFonts w:ascii="Times New Roman" w:hAnsi="Times New Roman" w:eastAsia="仿宋_GB2312"/>
          <w:sz w:val="32"/>
          <w:szCs w:val="32"/>
          <w:lang w:val="en-US"/>
        </w:rPr>
        <w:t>，并退还相应款项差额；如到馆期刊有严重破损、污染情况，</w:t>
      </w:r>
      <w:r>
        <w:rPr>
          <w:rFonts w:hint="eastAsia" w:ascii="Times New Roman" w:hAnsi="Times New Roman" w:eastAsia="仿宋_GB2312"/>
          <w:sz w:val="32"/>
          <w:szCs w:val="32"/>
          <w:lang w:val="en-US"/>
        </w:rPr>
        <w:t>供应商</w:t>
      </w:r>
      <w:r>
        <w:rPr>
          <w:rFonts w:ascii="Times New Roman" w:hAnsi="Times New Roman" w:eastAsia="仿宋_GB2312"/>
          <w:sz w:val="32"/>
          <w:szCs w:val="32"/>
          <w:lang w:val="en-US"/>
        </w:rPr>
        <w:t>应提供换刊服务。</w:t>
      </w:r>
    </w:p>
    <w:p>
      <w:pPr>
        <w:pStyle w:val="3"/>
        <w:spacing w:line="579" w:lineRule="exact"/>
        <w:ind w:firstLine="640" w:firstLineChars="200"/>
        <w:rPr>
          <w:rFonts w:ascii="Times New Roman" w:hAnsi="Times New Roman" w:eastAsia="仿宋_GB2312"/>
          <w:sz w:val="32"/>
          <w:szCs w:val="32"/>
          <w:lang w:val="en-US"/>
        </w:rPr>
      </w:pPr>
      <w:r>
        <w:rPr>
          <w:rFonts w:hint="eastAsia" w:ascii="Times New Roman" w:hAnsi="Times New Roman" w:eastAsia="仿宋_GB2312"/>
          <w:sz w:val="32"/>
          <w:szCs w:val="32"/>
          <w:lang w:val="en-US"/>
        </w:rPr>
        <w:t>5.</w:t>
      </w:r>
      <w:r>
        <w:rPr>
          <w:rFonts w:ascii="Times New Roman" w:hAnsi="Times New Roman" w:eastAsia="仿宋_GB2312"/>
          <w:sz w:val="32"/>
          <w:szCs w:val="32"/>
          <w:lang w:val="en-US"/>
        </w:rPr>
        <w:t>及时通知服务。所订期刊如出现停止出版、合并、拆分、载体变化、纸本期刊开通网刊等情况，</w:t>
      </w:r>
      <w:r>
        <w:rPr>
          <w:rFonts w:hint="eastAsia" w:ascii="Times New Roman" w:hAnsi="Times New Roman" w:eastAsia="仿宋_GB2312"/>
          <w:sz w:val="32"/>
          <w:szCs w:val="32"/>
          <w:lang w:val="en-US"/>
        </w:rPr>
        <w:t>供应商</w:t>
      </w:r>
      <w:r>
        <w:rPr>
          <w:rFonts w:ascii="Times New Roman" w:hAnsi="Times New Roman" w:eastAsia="仿宋_GB2312"/>
          <w:sz w:val="32"/>
          <w:szCs w:val="32"/>
          <w:lang w:val="en-US"/>
        </w:rPr>
        <w:t>应通过Email或书面形式及时通知；对未到期刊应开列清单通知用户并注明未到原因。在</w:t>
      </w:r>
      <w:r>
        <w:rPr>
          <w:rFonts w:hint="eastAsia" w:ascii="Times New Roman" w:hAnsi="Times New Roman" w:eastAsia="仿宋_GB2312"/>
          <w:sz w:val="32"/>
          <w:szCs w:val="32"/>
          <w:lang w:val="en-US"/>
        </w:rPr>
        <w:t>供应商</w:t>
      </w:r>
      <w:r>
        <w:rPr>
          <w:rFonts w:ascii="Times New Roman" w:hAnsi="Times New Roman" w:eastAsia="仿宋_GB2312"/>
          <w:sz w:val="32"/>
          <w:szCs w:val="32"/>
          <w:lang w:val="en-US"/>
        </w:rPr>
        <w:t>的网站上应能及时查到近几年订购的期刊详细发货情况和期刊变动情况，以便</w:t>
      </w:r>
      <w:r>
        <w:rPr>
          <w:rFonts w:hint="eastAsia" w:ascii="Times New Roman" w:hAnsi="Times New Roman" w:eastAsia="仿宋_GB2312"/>
          <w:sz w:val="32"/>
          <w:szCs w:val="32"/>
          <w:lang w:val="en-US"/>
        </w:rPr>
        <w:t>采购人</w:t>
      </w:r>
      <w:r>
        <w:rPr>
          <w:rFonts w:ascii="Times New Roman" w:hAnsi="Times New Roman" w:eastAsia="仿宋_GB2312"/>
          <w:sz w:val="32"/>
          <w:szCs w:val="32"/>
          <w:lang w:val="en-US"/>
        </w:rPr>
        <w:t>及时核对。</w:t>
      </w:r>
    </w:p>
    <w:p>
      <w:pPr>
        <w:pStyle w:val="3"/>
        <w:spacing w:line="579" w:lineRule="exact"/>
        <w:ind w:firstLine="640" w:firstLineChars="200"/>
        <w:rPr>
          <w:rFonts w:ascii="Times New Roman" w:hAnsi="Times New Roman" w:eastAsia="仿宋_GB2312"/>
          <w:sz w:val="32"/>
          <w:szCs w:val="32"/>
          <w:lang w:val="en-US"/>
        </w:rPr>
      </w:pPr>
      <w:r>
        <w:rPr>
          <w:rFonts w:hint="eastAsia" w:ascii="Times New Roman" w:hAnsi="Times New Roman" w:eastAsia="仿宋_GB2312"/>
          <w:sz w:val="32"/>
          <w:szCs w:val="32"/>
          <w:lang w:val="en-US"/>
        </w:rPr>
        <w:t>6.</w:t>
      </w:r>
      <w:r>
        <w:rPr>
          <w:rFonts w:ascii="Times New Roman" w:hAnsi="Times New Roman" w:eastAsia="仿宋_GB2312"/>
          <w:sz w:val="32"/>
          <w:szCs w:val="32"/>
          <w:lang w:val="en-US"/>
        </w:rPr>
        <w:t>保证配送时效性。</w:t>
      </w:r>
      <w:r>
        <w:rPr>
          <w:rFonts w:hint="eastAsia" w:ascii="Times New Roman" w:hAnsi="Times New Roman" w:eastAsia="仿宋_GB2312"/>
          <w:sz w:val="32"/>
          <w:szCs w:val="32"/>
          <w:lang w:val="en-US"/>
        </w:rPr>
        <w:t>供应商</w:t>
      </w:r>
      <w:r>
        <w:rPr>
          <w:rFonts w:ascii="Times New Roman" w:hAnsi="Times New Roman" w:eastAsia="仿宋_GB2312"/>
          <w:sz w:val="32"/>
          <w:szCs w:val="32"/>
          <w:lang w:val="en-US"/>
        </w:rPr>
        <w:t>应及时、定期（至少1次/1-2周）向</w:t>
      </w:r>
      <w:r>
        <w:rPr>
          <w:rFonts w:hint="eastAsia" w:ascii="Times New Roman" w:hAnsi="Times New Roman" w:eastAsia="仿宋_GB2312"/>
          <w:sz w:val="32"/>
          <w:szCs w:val="32"/>
          <w:lang w:val="en-US"/>
        </w:rPr>
        <w:t>采购人</w:t>
      </w:r>
      <w:r>
        <w:rPr>
          <w:rFonts w:ascii="Times New Roman" w:hAnsi="Times New Roman" w:eastAsia="仿宋_GB2312"/>
          <w:sz w:val="32"/>
          <w:szCs w:val="32"/>
          <w:lang w:val="en-US"/>
        </w:rPr>
        <w:t>送货，同时提供发货清单。</w:t>
      </w:r>
    </w:p>
    <w:p>
      <w:pPr>
        <w:pStyle w:val="3"/>
        <w:spacing w:line="579" w:lineRule="exact"/>
        <w:ind w:firstLine="640" w:firstLineChars="200"/>
        <w:rPr>
          <w:rFonts w:ascii="Times New Roman" w:hAnsi="Times New Roman" w:eastAsia="仿宋_GB2312"/>
          <w:sz w:val="32"/>
          <w:szCs w:val="32"/>
          <w:lang w:val="en-US"/>
        </w:rPr>
      </w:pPr>
      <w:r>
        <w:rPr>
          <w:rFonts w:hint="eastAsia" w:ascii="Times New Roman" w:hAnsi="Times New Roman" w:eastAsia="仿宋_GB2312"/>
          <w:sz w:val="32"/>
          <w:szCs w:val="32"/>
          <w:lang w:val="en-US"/>
        </w:rPr>
        <w:t>7.</w:t>
      </w:r>
      <w:r>
        <w:rPr>
          <w:rFonts w:ascii="Times New Roman" w:hAnsi="Times New Roman" w:eastAsia="仿宋_GB2312"/>
          <w:sz w:val="32"/>
          <w:szCs w:val="32"/>
          <w:lang w:val="en-US"/>
        </w:rPr>
        <w:t>特别提醒业务。</w:t>
      </w:r>
      <w:r>
        <w:rPr>
          <w:rFonts w:hint="eastAsia" w:ascii="Times New Roman" w:hAnsi="Times New Roman" w:eastAsia="仿宋_GB2312"/>
          <w:sz w:val="32"/>
          <w:szCs w:val="32"/>
          <w:lang w:val="en-US"/>
        </w:rPr>
        <w:t>供应商</w:t>
      </w:r>
      <w:r>
        <w:rPr>
          <w:rFonts w:ascii="Times New Roman" w:hAnsi="Times New Roman" w:eastAsia="仿宋_GB2312"/>
          <w:sz w:val="32"/>
          <w:szCs w:val="32"/>
          <w:lang w:val="en-US"/>
        </w:rPr>
        <w:t>在结算单上应明确标明期刊价格，对征订当年价格超过上年15％以上的期刊</w:t>
      </w:r>
      <w:r>
        <w:rPr>
          <w:rFonts w:hint="eastAsia" w:ascii="Times New Roman" w:hAnsi="Times New Roman" w:eastAsia="仿宋_GB2312"/>
          <w:sz w:val="32"/>
          <w:szCs w:val="32"/>
          <w:lang w:val="en-US"/>
        </w:rPr>
        <w:t>、</w:t>
      </w:r>
      <w:r>
        <w:rPr>
          <w:rFonts w:ascii="Times New Roman" w:hAnsi="Times New Roman" w:eastAsia="仿宋_GB2312"/>
          <w:sz w:val="32"/>
          <w:szCs w:val="32"/>
          <w:lang w:val="en-US"/>
        </w:rPr>
        <w:t>数据库绑定刊物</w:t>
      </w:r>
      <w:r>
        <w:rPr>
          <w:rFonts w:hint="eastAsia" w:ascii="Times New Roman" w:hAnsi="Times New Roman" w:eastAsia="仿宋_GB2312"/>
          <w:sz w:val="32"/>
          <w:szCs w:val="32"/>
          <w:lang w:val="en-US"/>
        </w:rPr>
        <w:t>等</w:t>
      </w:r>
      <w:r>
        <w:rPr>
          <w:rFonts w:ascii="Times New Roman" w:hAnsi="Times New Roman" w:eastAsia="仿宋_GB2312"/>
          <w:sz w:val="32"/>
          <w:szCs w:val="32"/>
          <w:lang w:val="en-US"/>
        </w:rPr>
        <w:t>需特别标注提醒及说明原因。</w:t>
      </w:r>
    </w:p>
    <w:p>
      <w:pPr>
        <w:pStyle w:val="6"/>
        <w:spacing w:after="0"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w:t>
      </w:r>
      <w:r>
        <w:rPr>
          <w:rFonts w:ascii="Times New Roman" w:hAnsi="Times New Roman" w:eastAsia="仿宋_GB2312"/>
          <w:sz w:val="32"/>
          <w:szCs w:val="32"/>
        </w:rPr>
        <w:t>其他服务。在符合法律法规的情况下，</w:t>
      </w:r>
      <w:r>
        <w:rPr>
          <w:rFonts w:hint="eastAsia" w:ascii="Times New Roman" w:hAnsi="Times New Roman" w:eastAsia="仿宋_GB2312"/>
          <w:sz w:val="32"/>
          <w:szCs w:val="32"/>
        </w:rPr>
        <w:t>供应商</w:t>
      </w:r>
      <w:r>
        <w:rPr>
          <w:rFonts w:ascii="Times New Roman" w:hAnsi="Times New Roman" w:eastAsia="仿宋_GB2312"/>
          <w:sz w:val="32"/>
          <w:szCs w:val="32"/>
        </w:rPr>
        <w:t>应依法</w:t>
      </w:r>
      <w:r>
        <w:rPr>
          <w:rFonts w:hint="eastAsia" w:ascii="Times New Roman" w:hAnsi="Times New Roman" w:eastAsia="仿宋_GB2312"/>
          <w:sz w:val="32"/>
          <w:szCs w:val="32"/>
        </w:rPr>
        <w:t>办理</w:t>
      </w:r>
      <w:r>
        <w:rPr>
          <w:rFonts w:ascii="Times New Roman" w:hAnsi="Times New Roman" w:eastAsia="仿宋_GB2312"/>
          <w:sz w:val="32"/>
          <w:szCs w:val="32"/>
        </w:rPr>
        <w:t>免外文</w:t>
      </w:r>
      <w:r>
        <w:rPr>
          <w:rFonts w:hint="eastAsia" w:ascii="Times New Roman" w:hAnsi="Times New Roman" w:eastAsia="仿宋_GB2312"/>
          <w:sz w:val="32"/>
          <w:szCs w:val="32"/>
        </w:rPr>
        <w:t>纸质</w:t>
      </w:r>
      <w:r>
        <w:rPr>
          <w:rFonts w:ascii="Times New Roman" w:hAnsi="Times New Roman" w:eastAsia="仿宋_GB2312"/>
          <w:sz w:val="32"/>
          <w:szCs w:val="32"/>
        </w:rPr>
        <w:t>期刊国内增值税的免税手续。</w:t>
      </w:r>
    </w:p>
    <w:p>
      <w:pPr>
        <w:pStyle w:val="6"/>
        <w:spacing w:after="0" w:line="579" w:lineRule="exact"/>
        <w:ind w:firstLine="0"/>
        <w:rPr>
          <w:rFonts w:ascii="Times New Roman" w:hAnsi="Times New Roman"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99964"/>
    <w:multiLevelType w:val="singleLevel"/>
    <w:tmpl w:val="C23999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MjY5MzA0MzgxZGYxYjg3NTcyOTVlMjFhY2QwNjYifQ=="/>
    <w:docVar w:name="KSO_WPS_MARK_KEY" w:val="3951ac9d-5f12-4aba-8466-c97be8f2e566"/>
  </w:docVars>
  <w:rsids>
    <w:rsidRoot w:val="05B72225"/>
    <w:rsid w:val="05B72225"/>
    <w:rsid w:val="0E8B194A"/>
    <w:rsid w:val="4A044641"/>
    <w:rsid w:val="6DC9129E"/>
    <w:rsid w:val="7E5A3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First Indent"/>
    <w:basedOn w:val="1"/>
    <w:qFormat/>
    <w:uiPriority w:val="0"/>
    <w:pPr>
      <w:autoSpaceDE w:val="0"/>
      <w:autoSpaceDN w:val="0"/>
      <w:adjustRightInd w:val="0"/>
      <w:spacing w:line="360" w:lineRule="auto"/>
      <w:ind w:firstLine="420"/>
    </w:pPr>
    <w:rPr>
      <w:rFonts w:ascii="宋体" w:hAnsi="Calibri" w:eastAsia="宋体"/>
      <w:szCs w:val="20"/>
      <w:lang w:val="zh-CN"/>
    </w:rPr>
  </w:style>
  <w:style w:type="paragraph" w:customStyle="1" w:styleId="6">
    <w:name w:val="Body Text First Indent1"/>
    <w:basedOn w:val="2"/>
    <w:qFormat/>
    <w:uiPriority w:val="0"/>
    <w:pPr>
      <w:spacing w:line="312" w:lineRule="auto"/>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1065</Words>
  <Characters>1419</Characters>
  <Lines>0</Lines>
  <Paragraphs>0</Paragraphs>
  <TotalTime>7</TotalTime>
  <ScaleCrop>false</ScaleCrop>
  <LinksUpToDate>false</LinksUpToDate>
  <CharactersWithSpaces>1451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2024-01-28T15:23:00Z</dcterms:created>
  <dc:creator>HIPAA</dc:creator>
  <cp:lastModifiedBy>HIPAA</cp:lastModifiedBy>
  <dcterms:modified xsi:type="dcterms:W3CDTF">2024-01-30T12:20:41Z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132EAC6E83814583B37B40D502F39515_11</vt:lpwstr>
  </property>
</Properties>
</file>